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A085E" w14:textId="77777777" w:rsidR="004C6DEB" w:rsidRDefault="004C6DEB" w:rsidP="004C6DEB">
      <w:pPr>
        <w:rPr>
          <w:rFonts w:ascii="Arial" w:hAnsi="Arial" w:cs="Arial"/>
          <w:b/>
          <w:sz w:val="28"/>
        </w:rPr>
      </w:pPr>
      <w:r w:rsidRPr="00EE6BBF">
        <w:rPr>
          <w:rFonts w:ascii="Arial" w:hAnsi="Arial" w:cs="Arial"/>
          <w:b/>
          <w:sz w:val="28"/>
        </w:rPr>
        <w:t>Preliminary Questions in relation to GA Analysis Workform</w:t>
      </w:r>
    </w:p>
    <w:p w14:paraId="44EFCCF9" w14:textId="77777777" w:rsidR="004C6DEB" w:rsidRDefault="004C6DEB" w:rsidP="004C6DE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Follow-up Question – 3) b</w:t>
      </w:r>
    </w:p>
    <w:p w14:paraId="3E974998" w14:textId="77777777" w:rsidR="004C6DEB" w:rsidRPr="004C6DEB" w:rsidRDefault="004C6DEB" w:rsidP="004C6DEB">
      <w:pPr>
        <w:rPr>
          <w:rFonts w:ascii="Arial" w:hAnsi="Arial" w:cs="Arial"/>
          <w:b/>
          <w:sz w:val="24"/>
        </w:rPr>
      </w:pPr>
      <w:r w:rsidRPr="004C6DEB">
        <w:rPr>
          <w:rFonts w:ascii="Arial" w:hAnsi="Arial" w:cs="Arial"/>
          <w:b/>
          <w:sz w:val="24"/>
        </w:rPr>
        <w:t>Oct 26, 2017</w:t>
      </w:r>
    </w:p>
    <w:p w14:paraId="4CEF1D97" w14:textId="77777777" w:rsidR="004C6DEB" w:rsidRPr="004C6DEB" w:rsidRDefault="004C6DEB" w:rsidP="004C6DE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4C6DEB">
        <w:rPr>
          <w:rFonts w:ascii="Arial" w:hAnsi="Arial" w:cs="Arial"/>
          <w:sz w:val="24"/>
        </w:rPr>
        <w:t xml:space="preserve">Please explain how the GA billing rate is determined for billing cycles that span more than one calendar month. </w:t>
      </w:r>
    </w:p>
    <w:p w14:paraId="0C4F0DBD" w14:textId="77777777" w:rsidR="004C6DEB" w:rsidRDefault="004C6DEB" w:rsidP="004C6D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sz w:val="24"/>
        </w:rPr>
      </w:pPr>
    </w:p>
    <w:p w14:paraId="4FCEC401" w14:textId="77777777" w:rsidR="004C6DEB" w:rsidRDefault="004C6DEB" w:rsidP="004C6D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>Hydro Ottawa Response:</w:t>
      </w:r>
    </w:p>
    <w:p w14:paraId="4A424AFB" w14:textId="77777777" w:rsidR="004C6DEB" w:rsidRDefault="004C6DEB" w:rsidP="004C6DEB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 xml:space="preserve">The GA amount billed is based on a calculated weighted average GA rate.  This calculated rate is multiplied to the kWh consumed for the period.  </w:t>
      </w:r>
      <w:r w:rsidRPr="00BB46AC">
        <w:rPr>
          <w:rFonts w:ascii="Arial" w:hAnsi="Arial" w:cs="Arial"/>
          <w:color w:val="0070C0"/>
          <w:sz w:val="24"/>
        </w:rPr>
        <w:t xml:space="preserve">  </w:t>
      </w:r>
      <w:r>
        <w:rPr>
          <w:rFonts w:ascii="Arial" w:hAnsi="Arial" w:cs="Arial"/>
          <w:color w:val="0070C0"/>
          <w:sz w:val="24"/>
        </w:rPr>
        <w:t xml:space="preserve">  </w:t>
      </w:r>
    </w:p>
    <w:p w14:paraId="6C43593F" w14:textId="77777777" w:rsidR="004C6DEB" w:rsidRDefault="004C6DEB" w:rsidP="004C6DEB">
      <w:pPr>
        <w:rPr>
          <w:rFonts w:ascii="Arial" w:hAnsi="Arial" w:cs="Arial"/>
          <w:b/>
          <w:sz w:val="28"/>
        </w:rPr>
      </w:pPr>
    </w:p>
    <w:p w14:paraId="6EC3AC76" w14:textId="77777777" w:rsidR="004C6DEB" w:rsidRPr="004C6DEB" w:rsidRDefault="004C6DEB" w:rsidP="004C6DEB">
      <w:pPr>
        <w:rPr>
          <w:rFonts w:ascii="Arial" w:hAnsi="Arial" w:cs="Arial"/>
          <w:color w:val="538135" w:themeColor="accent6" w:themeShade="BF"/>
          <w:sz w:val="24"/>
        </w:rPr>
      </w:pPr>
      <w:r w:rsidRPr="004C6DEB">
        <w:rPr>
          <w:rFonts w:ascii="Arial" w:hAnsi="Arial" w:cs="Arial"/>
          <w:color w:val="538135" w:themeColor="accent6" w:themeShade="BF"/>
          <w:sz w:val="24"/>
        </w:rPr>
        <w:t>OEB Staff Follow-Up Question:</w:t>
      </w:r>
    </w:p>
    <w:p w14:paraId="63BC1E54" w14:textId="77777777" w:rsidR="004C6DEB" w:rsidRDefault="004C6DEB" w:rsidP="004C6DEB">
      <w:pPr>
        <w:rPr>
          <w:rFonts w:ascii="Arial" w:hAnsi="Arial" w:cs="Arial"/>
          <w:color w:val="538135" w:themeColor="accent6" w:themeShade="BF"/>
          <w:sz w:val="24"/>
        </w:rPr>
      </w:pPr>
      <w:r w:rsidRPr="004C6DEB">
        <w:rPr>
          <w:rFonts w:ascii="Arial" w:hAnsi="Arial" w:cs="Arial"/>
          <w:color w:val="538135" w:themeColor="accent6" w:themeShade="BF"/>
          <w:sz w:val="24"/>
        </w:rPr>
        <w:t>On what basis is the calculated average GA rate weighted on? If it is weighted based on the consumption for each respective month using the 1</w:t>
      </w:r>
      <w:r w:rsidRPr="004C6DEB">
        <w:rPr>
          <w:rFonts w:ascii="Arial" w:hAnsi="Arial" w:cs="Arial"/>
          <w:color w:val="538135" w:themeColor="accent6" w:themeShade="BF"/>
          <w:sz w:val="24"/>
          <w:vertAlign w:val="superscript"/>
        </w:rPr>
        <w:t>st</w:t>
      </w:r>
      <w:r w:rsidRPr="004C6DEB">
        <w:rPr>
          <w:rFonts w:ascii="Arial" w:hAnsi="Arial" w:cs="Arial"/>
          <w:color w:val="538135" w:themeColor="accent6" w:themeShade="BF"/>
          <w:sz w:val="24"/>
        </w:rPr>
        <w:t xml:space="preserve"> estimate GA rate for each respective calendar month? Or is another approach for weighting used, if so please explain.</w:t>
      </w:r>
    </w:p>
    <w:p w14:paraId="4669137B" w14:textId="77777777" w:rsidR="0089581D" w:rsidRDefault="0089581D" w:rsidP="0089581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70C0"/>
          <w:sz w:val="24"/>
        </w:rPr>
      </w:pPr>
    </w:p>
    <w:p w14:paraId="489BD5B8" w14:textId="77777777" w:rsidR="00F374D3" w:rsidRDefault="00F374D3" w:rsidP="0089581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>Hydro Ottawa Response:</w:t>
      </w:r>
    </w:p>
    <w:p w14:paraId="177D761C" w14:textId="77777777" w:rsidR="0089581D" w:rsidRDefault="0089581D" w:rsidP="0089581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70C0"/>
          <w:sz w:val="24"/>
        </w:rPr>
      </w:pPr>
    </w:p>
    <w:p w14:paraId="1D62CD16" w14:textId="78AABFD3" w:rsidR="00F374D3" w:rsidRDefault="00FE6728" w:rsidP="0089581D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color w:val="0070C0"/>
          <w:sz w:val="24"/>
        </w:rPr>
      </w:pPr>
      <w:r>
        <w:rPr>
          <w:rFonts w:ascii="Arial" w:hAnsi="Arial" w:cs="Arial"/>
          <w:color w:val="0070C0"/>
          <w:sz w:val="24"/>
        </w:rPr>
        <w:t>Hydro Ottawa does not use actual consumption for each respective month</w:t>
      </w:r>
      <w:r w:rsidR="00FA3B9A">
        <w:rPr>
          <w:rFonts w:ascii="Arial" w:hAnsi="Arial" w:cs="Arial"/>
          <w:color w:val="0070C0"/>
          <w:sz w:val="24"/>
        </w:rPr>
        <w:t xml:space="preserve"> to calculate the GA charge; rather Hydro Ottawa calculates a GA rate based on a </w:t>
      </w:r>
      <w:r>
        <w:rPr>
          <w:rFonts w:ascii="Arial" w:hAnsi="Arial" w:cs="Arial"/>
          <w:color w:val="0070C0"/>
          <w:sz w:val="24"/>
        </w:rPr>
        <w:t xml:space="preserve">weighted </w:t>
      </w:r>
      <w:r w:rsidR="00F374D3">
        <w:rPr>
          <w:rFonts w:ascii="Arial" w:hAnsi="Arial" w:cs="Arial"/>
          <w:color w:val="0070C0"/>
          <w:sz w:val="24"/>
        </w:rPr>
        <w:t>number of days in each respective month</w:t>
      </w:r>
      <w:bookmarkStart w:id="0" w:name="_GoBack"/>
      <w:bookmarkEnd w:id="0"/>
      <w:r w:rsidR="00FA3B9A">
        <w:rPr>
          <w:rFonts w:ascii="Arial" w:hAnsi="Arial" w:cs="Arial"/>
          <w:color w:val="0070C0"/>
          <w:sz w:val="24"/>
        </w:rPr>
        <w:t>.</w:t>
      </w:r>
    </w:p>
    <w:p w14:paraId="42E47945" w14:textId="513E58ED" w:rsidR="00716E34" w:rsidRDefault="0089581D">
      <w:r>
        <w:t xml:space="preserve"> </w:t>
      </w:r>
    </w:p>
    <w:sectPr w:rsidR="00716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E0327"/>
    <w:multiLevelType w:val="hybridMultilevel"/>
    <w:tmpl w:val="44E095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77D9C"/>
    <w:multiLevelType w:val="hybridMultilevel"/>
    <w:tmpl w:val="9CEC8B68"/>
    <w:lvl w:ilvl="0" w:tplc="2850EE7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0D"/>
    <w:rsid w:val="004C6DEB"/>
    <w:rsid w:val="00716E34"/>
    <w:rsid w:val="0089581D"/>
    <w:rsid w:val="00915A0D"/>
    <w:rsid w:val="009B047D"/>
    <w:rsid w:val="00F374D3"/>
    <w:rsid w:val="00FA3B9A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4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DEB"/>
    <w:pPr>
      <w:spacing w:after="200" w:line="276" w:lineRule="auto"/>
      <w:ind w:left="720"/>
      <w:contextualSpacing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C6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D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DEB"/>
    <w:pPr>
      <w:spacing w:after="200" w:line="276" w:lineRule="auto"/>
      <w:ind w:left="720"/>
      <w:contextualSpacing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4C6D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D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D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d54efc9-ddd0-46ce-8ac6-e4a1c98f1b3f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8D6AD195366F4297031B32EC3866AF" ma:contentTypeVersion="0" ma:contentTypeDescription="Create a new document." ma:contentTypeScope="" ma:versionID="90653db64c800f964ccfce0f412b8d15">
  <xsd:schema xmlns:xsd="http://www.w3.org/2001/XMLSchema" xmlns:xs="http://www.w3.org/2001/XMLSchema" xmlns:p="http://schemas.microsoft.com/office/2006/metadata/properties" xmlns:ns2="2b8bb3d4-4679-4201-bf4e-ecf5a190cbdc" targetNamespace="http://schemas.microsoft.com/office/2006/metadata/properties" ma:root="true" ma:fieldsID="44fb956c0ba4511dc61cc0c18309f14b" ns2:_="">
    <xsd:import namespace="2b8bb3d4-4679-4201-bf4e-ecf5a190cb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bb3d4-4679-4201-bf4e-ecf5a190cbd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8bb3d4-4679-4201-bf4e-ecf5a190cbdc">HOLFIN-1018676329-293</_dlc_DocId>
    <_dlc_DocIdUrl xmlns="2b8bb3d4-4679-4201-bf4e-ecf5a190cbdc">
      <Url>http://spapp01/sites/FIN/REG/AnnualUpdates/_layouts/DocIdRedir.aspx?ID=HOLFIN-1018676329-293</Url>
      <Description>HOLFIN-1018676329-293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DF664-8EE8-41EC-BBB4-31F059562CEE}"/>
</file>

<file path=customXml/itemProps2.xml><?xml version="1.0" encoding="utf-8"?>
<ds:datastoreItem xmlns:ds="http://schemas.openxmlformats.org/officeDocument/2006/customXml" ds:itemID="{90C77704-1F4A-4911-A5DA-C13EFB0D8C73}"/>
</file>

<file path=customXml/itemProps3.xml><?xml version="1.0" encoding="utf-8"?>
<ds:datastoreItem xmlns:ds="http://schemas.openxmlformats.org/officeDocument/2006/customXml" ds:itemID="{1926BD89-DA81-404C-ACE9-B303C4C7303E}"/>
</file>

<file path=customXml/itemProps4.xml><?xml version="1.0" encoding="utf-8"?>
<ds:datastoreItem xmlns:ds="http://schemas.openxmlformats.org/officeDocument/2006/customXml" ds:itemID="{77927680-8D2E-4E85-AF0D-24F2107DA54B}"/>
</file>

<file path=customXml/itemProps5.xml><?xml version="1.0" encoding="utf-8"?>
<ds:datastoreItem xmlns:ds="http://schemas.openxmlformats.org/officeDocument/2006/customXml" ds:itemID="{6F19994C-574A-4820-B415-A39738A2D9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Wang</dc:creator>
  <cp:lastModifiedBy>aprilb</cp:lastModifiedBy>
  <cp:revision>4</cp:revision>
  <dcterms:created xsi:type="dcterms:W3CDTF">2017-10-26T17:51:00Z</dcterms:created>
  <dcterms:modified xsi:type="dcterms:W3CDTF">2017-10-27T14:23:00Z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0x010100028D6AD195366F4297031B32EC3866AF</vt:lpwstr>
  </property>
  <property fmtid="{D5CDD505-2E9C-101B-9397-08002B2CF9AE}" pid="3" name="_dlc_DocIdItemGuid">
    <vt:lpwstr>819edbc0-8334-46b6-83e0-0e4789a9d373</vt:lpwstr>
  </property>
</Properties>
</file>